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60" w:rsidRPr="00D05160" w:rsidRDefault="00D05160" w:rsidP="00D05160">
      <w:pPr>
        <w:pStyle w:val="13NormDOC-txt"/>
        <w:spacing w:before="0" w:after="283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Мун</w:t>
      </w:r>
      <w:r w:rsidR="00037056">
        <w:rPr>
          <w:rStyle w:val="propis"/>
          <w:rFonts w:ascii="Times New Roman" w:hAnsi="Times New Roman" w:cs="Times New Roman"/>
          <w:iCs/>
          <w:sz w:val="26"/>
          <w:szCs w:val="26"/>
        </w:rPr>
        <w:t>иципальное</w:t>
      </w:r>
      <w:r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 общеобразовательное учреждение</w:t>
      </w:r>
      <w:r w:rsidRPr="00D05160">
        <w:rPr>
          <w:rFonts w:ascii="Times New Roman" w:hAnsi="Times New Roman" w:cs="Times New Roman"/>
          <w:sz w:val="26"/>
          <w:szCs w:val="26"/>
        </w:rPr>
        <w:br/>
      </w:r>
      <w:r w:rsidR="00037056">
        <w:rPr>
          <w:rStyle w:val="propis"/>
          <w:rFonts w:ascii="Times New Roman" w:hAnsi="Times New Roman" w:cs="Times New Roman"/>
          <w:iCs/>
          <w:sz w:val="26"/>
          <w:szCs w:val="26"/>
        </w:rPr>
        <w:t>Алексейковская средняя общеобразовательная школа</w:t>
      </w:r>
    </w:p>
    <w:p w:rsidR="00CB2C5E" w:rsidRPr="00D05160" w:rsidRDefault="00CB2C5E" w:rsidP="00D05160">
      <w:pPr>
        <w:pStyle w:val="13NormDOC-txt"/>
        <w:spacing w:before="0" w:after="283" w:line="288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710"/>
        <w:gridCol w:w="5103"/>
      </w:tblGrid>
      <w:tr w:rsidR="00CB2C5E" w:rsidRPr="00D05160" w:rsidTr="00D05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0" w:type="dxa"/>
            </w:tcMar>
          </w:tcPr>
          <w:p w:rsidR="00D05160" w:rsidRPr="00D05160" w:rsidRDefault="00D05160" w:rsidP="00D05160">
            <w:pPr>
              <w:pStyle w:val="13NormDOC-txt"/>
              <w:spacing w:before="0" w:line="288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5160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D05160" w:rsidRPr="00D05160" w:rsidRDefault="00D05160" w:rsidP="00D05160">
            <w:pPr>
              <w:pStyle w:val="13NormDOC-txt"/>
              <w:spacing w:before="0" w:line="288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5160">
              <w:rPr>
                <w:rFonts w:ascii="Times New Roman" w:hAnsi="Times New Roman" w:cs="Times New Roman"/>
                <w:sz w:val="26"/>
                <w:szCs w:val="26"/>
              </w:rPr>
              <w:t>Педагогическим советом</w:t>
            </w:r>
          </w:p>
          <w:p w:rsidR="00D05160" w:rsidRPr="00037056" w:rsidRDefault="00037056" w:rsidP="00D05160">
            <w:pPr>
              <w:pStyle w:val="13NormDOC-txt"/>
              <w:spacing w:before="0" w:line="288" w:lineRule="auto"/>
              <w:ind w:left="0" w:right="0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МОУ Алексейковская СОШ</w:t>
            </w:r>
          </w:p>
          <w:p w:rsidR="00CB2C5E" w:rsidRPr="00D05160" w:rsidRDefault="00D05160" w:rsidP="00D05160">
            <w:pPr>
              <w:pStyle w:val="13NormDOC-txt"/>
              <w:spacing w:before="0" w:line="288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5160">
              <w:rPr>
                <w:rFonts w:ascii="Times New Roman" w:hAnsi="Times New Roman" w:cs="Times New Roman"/>
                <w:sz w:val="26"/>
                <w:szCs w:val="26"/>
              </w:rPr>
              <w:t xml:space="preserve">(протокол от </w:t>
            </w:r>
            <w:r w:rsidR="00037056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27.10.2020 № 2</w:t>
            </w:r>
            <w:r w:rsidRPr="00D05160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0" w:type="dxa"/>
            </w:tcMar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0" w:type="dxa"/>
            </w:tcMar>
          </w:tcPr>
          <w:p w:rsidR="00D05160" w:rsidRPr="00D05160" w:rsidRDefault="00D05160" w:rsidP="00037056">
            <w:pPr>
              <w:pStyle w:val="13NormDOC-txt"/>
              <w:spacing w:before="0" w:line="288" w:lineRule="auto"/>
              <w:ind w:left="0" w:righ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05160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D05160" w:rsidRPr="00D05160" w:rsidRDefault="00D05160" w:rsidP="00037056">
            <w:pPr>
              <w:pStyle w:val="13NormDOC-txt"/>
              <w:spacing w:before="0" w:line="288" w:lineRule="auto"/>
              <w:ind w:left="0" w:right="0"/>
              <w:jc w:val="righ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 w:rsidRPr="00D05160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037056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МОУ Алексейковская СОШ</w:t>
            </w:r>
          </w:p>
          <w:p w:rsidR="00D05160" w:rsidRPr="00D05160" w:rsidRDefault="00D05160" w:rsidP="00037056">
            <w:pPr>
              <w:pStyle w:val="13NormDOC-txt"/>
              <w:spacing w:before="0" w:line="288" w:lineRule="auto"/>
              <w:ind w:left="0" w:right="0"/>
              <w:jc w:val="righ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 w:rsidRPr="00D05160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 xml:space="preserve">    </w:t>
            </w:r>
            <w:r w:rsidR="00037056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    И.В. Гаврилова</w:t>
            </w:r>
          </w:p>
          <w:p w:rsidR="00CB2C5E" w:rsidRPr="00D05160" w:rsidRDefault="00037056" w:rsidP="00037056">
            <w:pPr>
              <w:pStyle w:val="13NormDOC-txt"/>
              <w:spacing w:before="0" w:line="288" w:lineRule="auto"/>
              <w:ind w:left="0" w:righ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27.10</w:t>
            </w:r>
            <w:r w:rsidR="00D05160" w:rsidRPr="00D05160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.2020</w:t>
            </w:r>
          </w:p>
        </w:tc>
      </w:tr>
      <w:tr w:rsidR="00CB2C5E" w:rsidRPr="00D05160" w:rsidTr="00D05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0" w:type="dxa"/>
            </w:tcMar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CB2C5E" w:rsidRPr="00D05160" w:rsidTr="00D05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0" w:type="dxa"/>
            </w:tcMar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CB2C5E" w:rsidRPr="00D05160" w:rsidTr="00D05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0" w:type="dxa"/>
            </w:tcMar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</w:tbl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CB2C5E" w:rsidRPr="00117EA5" w:rsidRDefault="00CB2C5E" w:rsidP="00D05160">
      <w:pPr>
        <w:pStyle w:val="13NormDOC-header-1"/>
        <w:spacing w:before="510" w:after="0" w:line="288" w:lineRule="auto"/>
        <w:rPr>
          <w:rFonts w:ascii="Times New Roman" w:hAnsi="Times New Roman" w:cs="Times New Roman"/>
          <w:sz w:val="30"/>
          <w:szCs w:val="30"/>
        </w:rPr>
      </w:pPr>
      <w:r w:rsidRPr="00117EA5">
        <w:rPr>
          <w:rFonts w:ascii="Times New Roman" w:hAnsi="Times New Roman" w:cs="Times New Roman"/>
          <w:sz w:val="30"/>
          <w:szCs w:val="30"/>
        </w:rPr>
        <w:t xml:space="preserve">Положение </w:t>
      </w:r>
      <w:r w:rsidR="00D05160" w:rsidRPr="00117EA5">
        <w:rPr>
          <w:rFonts w:ascii="Times New Roman" w:hAnsi="Times New Roman" w:cs="Times New Roman"/>
          <w:sz w:val="30"/>
          <w:szCs w:val="30"/>
        </w:rPr>
        <w:br/>
      </w:r>
      <w:r w:rsidRPr="00117EA5">
        <w:rPr>
          <w:rFonts w:ascii="Times New Roman" w:hAnsi="Times New Roman" w:cs="Times New Roman"/>
          <w:sz w:val="30"/>
          <w:szCs w:val="30"/>
        </w:rPr>
        <w:t>об индивидуальной проектной деятельности обучающихся</w:t>
      </w:r>
    </w:p>
    <w:p w:rsidR="00CB2C5E" w:rsidRPr="00D05160" w:rsidRDefault="00CB2C5E" w:rsidP="00D05160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1.1. Настоящее Положение разработано с учетом требований  Федерального госуда</w:t>
      </w:r>
      <w:r w:rsidRPr="00D05160">
        <w:rPr>
          <w:rFonts w:ascii="Times New Roman" w:hAnsi="Times New Roman" w:cs="Times New Roman"/>
          <w:sz w:val="26"/>
          <w:szCs w:val="26"/>
        </w:rPr>
        <w:t>р</w:t>
      </w:r>
      <w:r w:rsidRPr="00D05160">
        <w:rPr>
          <w:rFonts w:ascii="Times New Roman" w:hAnsi="Times New Roman" w:cs="Times New Roman"/>
          <w:sz w:val="26"/>
          <w:szCs w:val="26"/>
        </w:rPr>
        <w:t>ственного образовательного стандарта основного общего образования (утв. приказом Минобрнауки России от 17.12.2010 № 1897), Федерального государственного образов</w:t>
      </w:r>
      <w:r w:rsidRPr="00D05160">
        <w:rPr>
          <w:rFonts w:ascii="Times New Roman" w:hAnsi="Times New Roman" w:cs="Times New Roman"/>
          <w:sz w:val="26"/>
          <w:szCs w:val="26"/>
        </w:rPr>
        <w:t>а</w:t>
      </w:r>
      <w:r w:rsidRPr="00D05160">
        <w:rPr>
          <w:rFonts w:ascii="Times New Roman" w:hAnsi="Times New Roman" w:cs="Times New Roman"/>
          <w:sz w:val="26"/>
          <w:szCs w:val="26"/>
        </w:rPr>
        <w:t>тельного стандарта среднего общего образования (утв. приказом Минобрнауки России от 17.05.2012 № 413), в соответствии с Основной образовательной программой основного общего образования школы, Основной образовательной программой среднего общего о</w:t>
      </w:r>
      <w:r w:rsidRPr="00D05160">
        <w:rPr>
          <w:rFonts w:ascii="Times New Roman" w:hAnsi="Times New Roman" w:cs="Times New Roman"/>
          <w:sz w:val="26"/>
          <w:szCs w:val="26"/>
        </w:rPr>
        <w:t>б</w:t>
      </w:r>
      <w:r w:rsidRPr="00D05160">
        <w:rPr>
          <w:rFonts w:ascii="Times New Roman" w:hAnsi="Times New Roman" w:cs="Times New Roman"/>
          <w:sz w:val="26"/>
          <w:szCs w:val="26"/>
        </w:rPr>
        <w:t xml:space="preserve">разования школы. 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1.2. Настоящее Положение определяет требования к организации, содержанию, напра</w:t>
      </w:r>
      <w:r w:rsidRPr="00D05160">
        <w:rPr>
          <w:rFonts w:ascii="Times New Roman" w:hAnsi="Times New Roman" w:cs="Times New Roman"/>
          <w:sz w:val="26"/>
          <w:szCs w:val="26"/>
        </w:rPr>
        <w:t>в</w:t>
      </w:r>
      <w:r w:rsidRPr="00D05160">
        <w:rPr>
          <w:rFonts w:ascii="Times New Roman" w:hAnsi="Times New Roman" w:cs="Times New Roman"/>
          <w:sz w:val="26"/>
          <w:szCs w:val="26"/>
        </w:rPr>
        <w:t>ленности, защите, критериям индивидуального проекта, выполняемого обучающимся на уровне среднего общего образования (далее – СОО), и индивидуального учебного прое</w:t>
      </w:r>
      <w:r w:rsidRPr="00D05160">
        <w:rPr>
          <w:rFonts w:ascii="Times New Roman" w:hAnsi="Times New Roman" w:cs="Times New Roman"/>
          <w:sz w:val="26"/>
          <w:szCs w:val="26"/>
        </w:rPr>
        <w:t>к</w:t>
      </w:r>
      <w:r w:rsidRPr="00D05160">
        <w:rPr>
          <w:rFonts w:ascii="Times New Roman" w:hAnsi="Times New Roman" w:cs="Times New Roman"/>
          <w:sz w:val="26"/>
          <w:szCs w:val="26"/>
        </w:rPr>
        <w:t>та, выполняемого обучающимся на уровне основного общего образования (далее – ООО).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1.3. Индивидуальный проект или индивидуальный учебный проект обучающегося школы представляет собой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(или) видов деятельности и способность проектировать и осуществлять целесообразную и результативную деятел</w:t>
      </w:r>
      <w:r w:rsidRPr="00D05160">
        <w:rPr>
          <w:rFonts w:ascii="Times New Roman" w:hAnsi="Times New Roman" w:cs="Times New Roman"/>
          <w:sz w:val="26"/>
          <w:szCs w:val="26"/>
        </w:rPr>
        <w:t>ь</w:t>
      </w:r>
      <w:r w:rsidRPr="00D05160">
        <w:rPr>
          <w:rFonts w:ascii="Times New Roman" w:hAnsi="Times New Roman" w:cs="Times New Roman"/>
          <w:sz w:val="26"/>
          <w:szCs w:val="26"/>
        </w:rPr>
        <w:t>ность (учебно-познавательную, конструкторскую, социальную, художественно-творческую, иную).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1.4. Выполнение индивидуального проекта обязательно для каждого обучающегося на уровне СОО и является обязательным компонентом кажд</w:t>
      </w:r>
      <w:r w:rsidR="00037056">
        <w:rPr>
          <w:rFonts w:ascii="Times New Roman" w:hAnsi="Times New Roman" w:cs="Times New Roman"/>
          <w:sz w:val="26"/>
          <w:szCs w:val="26"/>
        </w:rPr>
        <w:t>ого учебного плана на уровне ООП</w:t>
      </w:r>
      <w:r w:rsidRPr="00D05160">
        <w:rPr>
          <w:rFonts w:ascii="Times New Roman" w:hAnsi="Times New Roman" w:cs="Times New Roman"/>
          <w:sz w:val="26"/>
          <w:szCs w:val="26"/>
        </w:rPr>
        <w:t>.</w:t>
      </w:r>
    </w:p>
    <w:p w:rsidR="00CB2C5E" w:rsidRPr="00D05160" w:rsidRDefault="00CB2C5E" w:rsidP="00D05160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lastRenderedPageBreak/>
        <w:t>2. Требования к организации проектной деятельности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2.1. Проект выполняется под руководством преподавателя школы (далее – руководитель проекта). 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2.2. Тема проекта и руководитель выбираются обучающимися самостоятельно.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2.3. Тема проекта утверждается на методическом совете школы.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2.4. План реализации проекта разрабатывается обучающимся совместно с руководителем проекта.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2.5. Обязательные требования к оформлению и содержанию проекта устанавливаются м</w:t>
      </w:r>
      <w:r w:rsidRPr="00D05160">
        <w:rPr>
          <w:rFonts w:ascii="Times New Roman" w:hAnsi="Times New Roman" w:cs="Times New Roman"/>
          <w:sz w:val="26"/>
          <w:szCs w:val="26"/>
        </w:rPr>
        <w:t>е</w:t>
      </w:r>
      <w:r w:rsidRPr="00D05160">
        <w:rPr>
          <w:rFonts w:ascii="Times New Roman" w:hAnsi="Times New Roman" w:cs="Times New Roman"/>
          <w:sz w:val="26"/>
          <w:szCs w:val="26"/>
        </w:rPr>
        <w:t>тодическими указаниями, которые разрабатываются методическим советом школы (</w:t>
      </w:r>
      <w:r w:rsidR="00117EA5">
        <w:rPr>
          <w:rStyle w:val="propis"/>
          <w:rFonts w:ascii="Times New Roman" w:hAnsi="Times New Roman" w:cs="Times New Roman"/>
          <w:iCs/>
          <w:sz w:val="26"/>
          <w:szCs w:val="26"/>
        </w:rPr>
        <w:t>п</w:t>
      </w:r>
      <w:r w:rsidR="00D05160">
        <w:rPr>
          <w:rStyle w:val="propis"/>
          <w:rFonts w:ascii="Times New Roman" w:hAnsi="Times New Roman" w:cs="Times New Roman"/>
          <w:iCs/>
          <w:sz w:val="26"/>
          <w:szCs w:val="26"/>
        </w:rPr>
        <w:t>р</w:t>
      </w:r>
      <w:r w:rsidR="00D05160">
        <w:rPr>
          <w:rStyle w:val="propis"/>
          <w:rFonts w:ascii="Times New Roman" w:hAnsi="Times New Roman" w:cs="Times New Roman"/>
          <w:iCs/>
          <w:sz w:val="26"/>
          <w:szCs w:val="26"/>
        </w:rPr>
        <w:t>и</w:t>
      </w:r>
      <w:r w:rsidR="00D05160">
        <w:rPr>
          <w:rStyle w:val="propis"/>
          <w:rFonts w:ascii="Times New Roman" w:hAnsi="Times New Roman" w:cs="Times New Roman"/>
          <w:iCs/>
          <w:sz w:val="26"/>
          <w:szCs w:val="26"/>
        </w:rPr>
        <w:t>ложение</w:t>
      </w:r>
      <w:r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 </w:t>
      </w:r>
      <w:r w:rsidR="00117EA5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№ </w:t>
      </w:r>
      <w:r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1</w:t>
      </w:r>
      <w:r w:rsidRPr="00D05160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2.6. За актуальность, руководство и организацию выполнения проекта ответственность несет руководитель проекта. Руководитель проекта: 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 xml:space="preserve">определяет задание на выполнение проекта; 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 xml:space="preserve">оказывает обучающемуся помощь в организации и выполнении работы; 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 xml:space="preserve">проводит систематические консультации; 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проверяет выполнение работы (по частям или в целом);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фиксирует ход работы в классном журнале в соответствии с календарно-тематическим планированием, выставляет отметки за промежуточные этапы работы (подготовител</w:t>
      </w:r>
      <w:r w:rsidRPr="00D05160">
        <w:rPr>
          <w:rFonts w:ascii="Times New Roman" w:hAnsi="Times New Roman" w:cs="Times New Roman"/>
          <w:sz w:val="26"/>
          <w:szCs w:val="26"/>
        </w:rPr>
        <w:t>ь</w:t>
      </w:r>
      <w:r w:rsidRPr="00D05160">
        <w:rPr>
          <w:rFonts w:ascii="Times New Roman" w:hAnsi="Times New Roman" w:cs="Times New Roman"/>
          <w:sz w:val="26"/>
          <w:szCs w:val="26"/>
        </w:rPr>
        <w:t>ный, деятельностный, заключительный) при выполнении индивидуальных проектов школьниками на уровне СОО.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2.7. За все материалы, изложенные в проекте, принятые решения и за точность всех да</w:t>
      </w:r>
      <w:r w:rsidRPr="00D05160">
        <w:rPr>
          <w:rFonts w:ascii="Times New Roman" w:hAnsi="Times New Roman" w:cs="Times New Roman"/>
          <w:sz w:val="26"/>
          <w:szCs w:val="26"/>
        </w:rPr>
        <w:t>н</w:t>
      </w:r>
      <w:r w:rsidRPr="00D05160">
        <w:rPr>
          <w:rFonts w:ascii="Times New Roman" w:hAnsi="Times New Roman" w:cs="Times New Roman"/>
          <w:sz w:val="26"/>
          <w:szCs w:val="26"/>
        </w:rPr>
        <w:t>ных ответственность несет обучающийся – автор проекта.</w:t>
      </w:r>
    </w:p>
    <w:p w:rsidR="00CB2C5E" w:rsidRPr="00D05160" w:rsidRDefault="00CB2C5E" w:rsidP="00D05160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3. Требования к содержанию и направленности проекта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3.1. На уровне СОО </w:t>
      </w:r>
      <w:r w:rsidR="00037056">
        <w:rPr>
          <w:rFonts w:ascii="Times New Roman" w:hAnsi="Times New Roman" w:cs="Times New Roman"/>
          <w:sz w:val="26"/>
          <w:szCs w:val="26"/>
        </w:rPr>
        <w:t xml:space="preserve">и ООО </w:t>
      </w:r>
      <w:r w:rsidRPr="00D05160">
        <w:rPr>
          <w:rFonts w:ascii="Times New Roman" w:hAnsi="Times New Roman" w:cs="Times New Roman"/>
          <w:sz w:val="26"/>
          <w:szCs w:val="26"/>
        </w:rPr>
        <w:t>обучающиеся имеют право выбора одного из направлений проектной деятельности: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исследовательское;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инженерное;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прикладное;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бизнес-проектирование;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информационное;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социальное;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игровое;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творческое.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lastRenderedPageBreak/>
        <w:t>3.2. Виды индивидуальных учебных проектов на уровне ООО</w:t>
      </w:r>
      <w:r w:rsidR="00037056">
        <w:rPr>
          <w:rFonts w:ascii="Times New Roman" w:hAnsi="Times New Roman" w:cs="Times New Roman"/>
          <w:sz w:val="26"/>
          <w:szCs w:val="26"/>
        </w:rPr>
        <w:t xml:space="preserve"> и СОО</w:t>
      </w:r>
      <w:r w:rsidRPr="00D05160">
        <w:rPr>
          <w:rFonts w:ascii="Times New Roman" w:hAnsi="Times New Roman" w:cs="Times New Roman"/>
          <w:sz w:val="26"/>
          <w:szCs w:val="26"/>
        </w:rPr>
        <w:t>: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Информационные проекты. Направлены на работу с информацией о каком-либо объе</w:t>
      </w:r>
      <w:r w:rsidRPr="00D05160">
        <w:rPr>
          <w:rFonts w:ascii="Times New Roman" w:hAnsi="Times New Roman" w:cs="Times New Roman"/>
          <w:sz w:val="26"/>
          <w:szCs w:val="26"/>
        </w:rPr>
        <w:t>к</w:t>
      </w:r>
      <w:r w:rsidRPr="00D05160">
        <w:rPr>
          <w:rFonts w:ascii="Times New Roman" w:hAnsi="Times New Roman" w:cs="Times New Roman"/>
          <w:sz w:val="26"/>
          <w:szCs w:val="26"/>
        </w:rPr>
        <w:t>те, явлении: ознакомление участников проекта с конкретной информацией и ее обр</w:t>
      </w:r>
      <w:r w:rsidRPr="00D05160">
        <w:rPr>
          <w:rFonts w:ascii="Times New Roman" w:hAnsi="Times New Roman" w:cs="Times New Roman"/>
          <w:sz w:val="26"/>
          <w:szCs w:val="26"/>
        </w:rPr>
        <w:t>а</w:t>
      </w:r>
      <w:r w:rsidRPr="00D05160">
        <w:rPr>
          <w:rFonts w:ascii="Times New Roman" w:hAnsi="Times New Roman" w:cs="Times New Roman"/>
          <w:sz w:val="26"/>
          <w:szCs w:val="26"/>
        </w:rPr>
        <w:t>ботка уже для широкой аудитории – анализ, обобщение, сопоставление с известными фактами, аргументированные выводы.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Ролевые проекты. Высокая степень творчества, участники принимают определенные роли, имитируют социальные или деловые отношения.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Исследовательские проекты. Подразумевается деятельность учащихся, направленная на решение творческой проблемы с заранее неизвестным решением. Обязательна п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становка проблемы, формулирование гипотезы и разработка исследовательских де</w:t>
      </w:r>
      <w:r w:rsidRPr="00D05160">
        <w:rPr>
          <w:rFonts w:ascii="Times New Roman" w:hAnsi="Times New Roman" w:cs="Times New Roman"/>
          <w:sz w:val="26"/>
          <w:szCs w:val="26"/>
        </w:rPr>
        <w:t>й</w:t>
      </w:r>
      <w:r w:rsidRPr="00D05160">
        <w:rPr>
          <w:rFonts w:ascii="Times New Roman" w:hAnsi="Times New Roman" w:cs="Times New Roman"/>
          <w:sz w:val="26"/>
          <w:szCs w:val="26"/>
        </w:rPr>
        <w:t>ствий. При этом используются методы современной науки: лабораторный экспер</w:t>
      </w:r>
      <w:r w:rsidRPr="00D05160">
        <w:rPr>
          <w:rFonts w:ascii="Times New Roman" w:hAnsi="Times New Roman" w:cs="Times New Roman"/>
          <w:sz w:val="26"/>
          <w:szCs w:val="26"/>
        </w:rPr>
        <w:t>и</w:t>
      </w:r>
      <w:r w:rsidRPr="00D05160">
        <w:rPr>
          <w:rFonts w:ascii="Times New Roman" w:hAnsi="Times New Roman" w:cs="Times New Roman"/>
          <w:sz w:val="26"/>
          <w:szCs w:val="26"/>
        </w:rPr>
        <w:t>мент, моделирование, социологический опрос и др.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Прикладные (практико-ориентированные) проекты. Эти проекты отличает четко об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значенный с самого начала результат деятельности его участников: документ, проект закона, словарь и др. Может быть нацелен на социальные интересы самих участников проекта. Продукт заранее определен и может быть использован в жизни класса, школы. Важно оценить реальность использования продукта на практике и его способность р</w:t>
      </w:r>
      <w:r w:rsidRPr="00D05160">
        <w:rPr>
          <w:rFonts w:ascii="Times New Roman" w:hAnsi="Times New Roman" w:cs="Times New Roman"/>
          <w:sz w:val="26"/>
          <w:szCs w:val="26"/>
        </w:rPr>
        <w:t>е</w:t>
      </w:r>
      <w:r w:rsidRPr="00D05160">
        <w:rPr>
          <w:rFonts w:ascii="Times New Roman" w:hAnsi="Times New Roman" w:cs="Times New Roman"/>
          <w:sz w:val="26"/>
          <w:szCs w:val="26"/>
        </w:rPr>
        <w:t>шить поставленную проблему.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Интернет-проекты. Работа учащегося организована на основе компьютерной телеко</w:t>
      </w:r>
      <w:r w:rsidRPr="00D05160">
        <w:rPr>
          <w:rFonts w:ascii="Times New Roman" w:hAnsi="Times New Roman" w:cs="Times New Roman"/>
          <w:sz w:val="26"/>
          <w:szCs w:val="26"/>
        </w:rPr>
        <w:t>м</w:t>
      </w:r>
      <w:r w:rsidRPr="00D05160">
        <w:rPr>
          <w:rFonts w:ascii="Times New Roman" w:hAnsi="Times New Roman" w:cs="Times New Roman"/>
          <w:sz w:val="26"/>
          <w:szCs w:val="26"/>
        </w:rPr>
        <w:t>муникации, проводится в сетях.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Творческий проект. Предполагает максимально свободный и нетрадиционный подход к оформлению результатов. Это могут быть альманахи, игры, произведения изобраз</w:t>
      </w:r>
      <w:r w:rsidRPr="00D05160">
        <w:rPr>
          <w:rFonts w:ascii="Times New Roman" w:hAnsi="Times New Roman" w:cs="Times New Roman"/>
          <w:sz w:val="26"/>
          <w:szCs w:val="26"/>
        </w:rPr>
        <w:t>и</w:t>
      </w:r>
      <w:r w:rsidRPr="00D05160">
        <w:rPr>
          <w:rFonts w:ascii="Times New Roman" w:hAnsi="Times New Roman" w:cs="Times New Roman"/>
          <w:sz w:val="26"/>
          <w:szCs w:val="26"/>
        </w:rPr>
        <w:t>тельного или декоративно-прикладного искусства, видеофильмы и т. п.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3.3. Результат проектной деятельности должен иметь практическую направленность.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3.4. Результатом (продуктом) проектной деятельности может быть любая из следующих работ: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письменная работа (эссе, реферат, аналитические материалы, обзорные материалы, о</w:t>
      </w:r>
      <w:r w:rsidRPr="00D05160">
        <w:rPr>
          <w:rFonts w:ascii="Times New Roman" w:hAnsi="Times New Roman" w:cs="Times New Roman"/>
          <w:sz w:val="26"/>
          <w:szCs w:val="26"/>
        </w:rPr>
        <w:t>т</w:t>
      </w:r>
      <w:r w:rsidRPr="00D05160">
        <w:rPr>
          <w:rFonts w:ascii="Times New Roman" w:hAnsi="Times New Roman" w:cs="Times New Roman"/>
          <w:sz w:val="26"/>
          <w:szCs w:val="26"/>
        </w:rPr>
        <w:t>четы о проведенных исследованиях, стендовый доклад и др.);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го произведения, инсценировки, художественной декламации, исполнения музыкал</w:t>
      </w:r>
      <w:r w:rsidRPr="00D05160">
        <w:rPr>
          <w:rFonts w:ascii="Times New Roman" w:hAnsi="Times New Roman" w:cs="Times New Roman"/>
          <w:sz w:val="26"/>
          <w:szCs w:val="26"/>
        </w:rPr>
        <w:t>ь</w:t>
      </w:r>
      <w:r w:rsidRPr="00D05160">
        <w:rPr>
          <w:rFonts w:ascii="Times New Roman" w:hAnsi="Times New Roman" w:cs="Times New Roman"/>
          <w:sz w:val="26"/>
          <w:szCs w:val="26"/>
        </w:rPr>
        <w:t>ного произведения, компьютерной анимации и др.;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материальный объект, макет, иное конструкторское изделие;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отчетные материалы по социальному проекту, которые могут включать как тексты, так и мультимедийные продукты.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3.5. Необходимо соблюдение норм и правил цитирования, ссылок на различные источн</w:t>
      </w:r>
      <w:r w:rsidRPr="00D05160">
        <w:rPr>
          <w:rFonts w:ascii="Times New Roman" w:hAnsi="Times New Roman" w:cs="Times New Roman"/>
          <w:sz w:val="26"/>
          <w:szCs w:val="26"/>
        </w:rPr>
        <w:t>и</w:t>
      </w:r>
      <w:r w:rsidRPr="00D05160">
        <w:rPr>
          <w:rFonts w:ascii="Times New Roman" w:hAnsi="Times New Roman" w:cs="Times New Roman"/>
          <w:sz w:val="26"/>
          <w:szCs w:val="26"/>
        </w:rPr>
        <w:t>ки. В случае заимствования текста работы (плагиата) без указания ссылок на источник проект к защите не допускается.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lastRenderedPageBreak/>
        <w:t>3.6. По окончании выполнения проекта обучающийся подготавливает защиту и презент</w:t>
      </w:r>
      <w:r w:rsidRPr="00D05160">
        <w:rPr>
          <w:rFonts w:ascii="Times New Roman" w:hAnsi="Times New Roman" w:cs="Times New Roman"/>
          <w:sz w:val="26"/>
          <w:szCs w:val="26"/>
        </w:rPr>
        <w:t>а</w:t>
      </w:r>
      <w:r w:rsidRPr="00D05160">
        <w:rPr>
          <w:rFonts w:ascii="Times New Roman" w:hAnsi="Times New Roman" w:cs="Times New Roman"/>
          <w:sz w:val="26"/>
          <w:szCs w:val="26"/>
        </w:rPr>
        <w:t>цию.</w:t>
      </w:r>
    </w:p>
    <w:p w:rsidR="00CB2C5E" w:rsidRPr="00D05160" w:rsidRDefault="00CB2C5E" w:rsidP="00D05160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4. Этапы и примерные сроки работы над проектом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4.1. На уровне СОО основная работа над индивидуальным проектом осуществляется в 10-м классе (в объеме 2 часа в неделю, итого 70 часов на уровне образования). На уровне ООО основная работа над индивидуальным учебным проектом осуществляется в течение учебного периода (четверти или триместра, полугодия, года), который определяет рук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водитель проекта.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4.2. В процессе работы над проектом обучающийся под контролем руководителя план</w:t>
      </w:r>
      <w:r w:rsidRPr="00D05160">
        <w:rPr>
          <w:rFonts w:ascii="Times New Roman" w:hAnsi="Times New Roman" w:cs="Times New Roman"/>
          <w:sz w:val="26"/>
          <w:szCs w:val="26"/>
        </w:rPr>
        <w:t>и</w:t>
      </w:r>
      <w:r w:rsidRPr="00D05160">
        <w:rPr>
          <w:rFonts w:ascii="Times New Roman" w:hAnsi="Times New Roman" w:cs="Times New Roman"/>
          <w:sz w:val="26"/>
          <w:szCs w:val="26"/>
        </w:rPr>
        <w:t xml:space="preserve">рует свою деятельность по этапам: подготовительный, деятельностный, заключительный. 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4.3. Примерные периоды реализации проектной работы на уровне СОО: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 xml:space="preserve">Организационный этап (I полугодие, 10-й класс): выбор темы и руководителя проекта, защита темы проекта. 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</w:r>
      <w:r w:rsidRPr="00D05160">
        <w:rPr>
          <w:rFonts w:ascii="Times New Roman" w:hAnsi="Times New Roman" w:cs="Times New Roman"/>
          <w:spacing w:val="-4"/>
          <w:sz w:val="26"/>
          <w:szCs w:val="26"/>
        </w:rPr>
        <w:t>Деятельностный этап (I полугодие –II полугодие, 10-й класс): совместно с руководит</w:t>
      </w:r>
      <w:r w:rsidRPr="00D05160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D05160">
        <w:rPr>
          <w:rFonts w:ascii="Times New Roman" w:hAnsi="Times New Roman" w:cs="Times New Roman"/>
          <w:spacing w:val="-4"/>
          <w:sz w:val="26"/>
          <w:szCs w:val="26"/>
        </w:rPr>
        <w:t>лем разрабатывается</w:t>
      </w:r>
      <w:r w:rsidRPr="00D05160">
        <w:rPr>
          <w:rFonts w:ascii="Times New Roman" w:hAnsi="Times New Roman" w:cs="Times New Roman"/>
          <w:sz w:val="26"/>
          <w:szCs w:val="26"/>
        </w:rPr>
        <w:t xml:space="preserve"> план реализации проекта, сбор и изучение литературы, отбор и анализ информации, выбор способа представления результатов, осуществляется де</w:t>
      </w:r>
      <w:r w:rsidRPr="00D05160">
        <w:rPr>
          <w:rFonts w:ascii="Times New Roman" w:hAnsi="Times New Roman" w:cs="Times New Roman"/>
          <w:sz w:val="26"/>
          <w:szCs w:val="26"/>
        </w:rPr>
        <w:t>я</w:t>
      </w:r>
      <w:r w:rsidRPr="00D05160">
        <w:rPr>
          <w:rFonts w:ascii="Times New Roman" w:hAnsi="Times New Roman" w:cs="Times New Roman"/>
          <w:sz w:val="26"/>
          <w:szCs w:val="26"/>
        </w:rPr>
        <w:t>тельность по реализации плана работы.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Заключительный этап (II полугодие, 10-й класс): оформление работы, предварительная проверка руководителем проекта, подготовка отзыва руководителя, презентации для защиты.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pacing w:val="-4"/>
          <w:sz w:val="26"/>
          <w:szCs w:val="26"/>
        </w:rPr>
        <w:t>4.4. Этап защиты индивидуального проекта на уровне СОО (апрель – май, 10-й класс или сентябрь – октябрь 11-й класс, в случае появления академической задолженности по прое</w:t>
      </w:r>
      <w:r w:rsidRPr="00D05160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D05160">
        <w:rPr>
          <w:rFonts w:ascii="Times New Roman" w:hAnsi="Times New Roman" w:cs="Times New Roman"/>
          <w:spacing w:val="-4"/>
          <w:sz w:val="26"/>
          <w:szCs w:val="26"/>
        </w:rPr>
        <w:t>ту – получения отметки «неудовлетворительно» на этапе защиты проекта): защита проекта, оценивание работы. Этап защиты индивидуального учебного проекта на уровне ООО определяет руководитель проекта в зависимости от установленных сроков для выполнения проекта обучающимся.</w:t>
      </w:r>
      <w:r w:rsidR="00037056">
        <w:rPr>
          <w:rFonts w:ascii="Times New Roman" w:hAnsi="Times New Roman" w:cs="Times New Roman"/>
          <w:spacing w:val="-4"/>
          <w:sz w:val="26"/>
          <w:szCs w:val="26"/>
        </w:rPr>
        <w:t xml:space="preserve"> Сроки защиты проекта могут сдвигаться по решению педагогич</w:t>
      </w:r>
      <w:r w:rsidR="00037056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37056">
        <w:rPr>
          <w:rFonts w:ascii="Times New Roman" w:hAnsi="Times New Roman" w:cs="Times New Roman"/>
          <w:spacing w:val="-4"/>
          <w:sz w:val="26"/>
          <w:szCs w:val="26"/>
        </w:rPr>
        <w:t>ского совета.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4.5. Контроль соблюдения сроков осуществляет руководитель проекта.</w:t>
      </w:r>
    </w:p>
    <w:p w:rsidR="00CB2C5E" w:rsidRPr="00D05160" w:rsidRDefault="00CB2C5E" w:rsidP="00D05160">
      <w:pPr>
        <w:pStyle w:val="13NormDOC-header-2"/>
        <w:spacing w:before="510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5. Требования к процедуре проведения защиты проекта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5.1. Защита проекта осуществляется в процессе специально организованной деятельности комиссии образовательной организации или на школьной конференции.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5.2. Независимо от типа проекта, его защита и защита темы происходит публично: после заслушивания доклада (не более 5 минут) ответы на вопросы по теме проекта (2–3 мин</w:t>
      </w:r>
      <w:r w:rsidRPr="00D05160">
        <w:rPr>
          <w:rFonts w:ascii="Times New Roman" w:hAnsi="Times New Roman" w:cs="Times New Roman"/>
          <w:sz w:val="26"/>
          <w:szCs w:val="26"/>
        </w:rPr>
        <w:t>у</w:t>
      </w:r>
      <w:r w:rsidRPr="00D05160">
        <w:rPr>
          <w:rFonts w:ascii="Times New Roman" w:hAnsi="Times New Roman" w:cs="Times New Roman"/>
          <w:sz w:val="26"/>
          <w:szCs w:val="26"/>
        </w:rPr>
        <w:lastRenderedPageBreak/>
        <w:t>ты). Соблюдение регламента свидетельствует о сформированности регулятивных нав</w:t>
      </w:r>
      <w:r w:rsidRPr="00D05160">
        <w:rPr>
          <w:rFonts w:ascii="Times New Roman" w:hAnsi="Times New Roman" w:cs="Times New Roman"/>
          <w:sz w:val="26"/>
          <w:szCs w:val="26"/>
        </w:rPr>
        <w:t>ы</w:t>
      </w:r>
      <w:r w:rsidRPr="00D05160">
        <w:rPr>
          <w:rFonts w:ascii="Times New Roman" w:hAnsi="Times New Roman" w:cs="Times New Roman"/>
          <w:sz w:val="26"/>
          <w:szCs w:val="26"/>
        </w:rPr>
        <w:t xml:space="preserve">ков обучающегося. 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pacing w:val="0"/>
          <w:sz w:val="26"/>
          <w:szCs w:val="26"/>
        </w:rPr>
      </w:pPr>
      <w:r w:rsidRPr="00D05160">
        <w:rPr>
          <w:rFonts w:ascii="Times New Roman" w:hAnsi="Times New Roman" w:cs="Times New Roman"/>
          <w:spacing w:val="0"/>
          <w:sz w:val="26"/>
          <w:szCs w:val="26"/>
        </w:rPr>
        <w:t>5.3. На защите темы проекта (проектной идеи) – предзащите проекта с обучающимся должны быть обсуждены: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а)</w:t>
      </w:r>
      <w:r w:rsidRPr="00D05160">
        <w:rPr>
          <w:rFonts w:ascii="Times New Roman" w:hAnsi="Times New Roman" w:cs="Times New Roman"/>
          <w:sz w:val="26"/>
          <w:szCs w:val="26"/>
        </w:rPr>
        <w:tab/>
        <w:t>актуальность проекта;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б)</w:t>
      </w:r>
      <w:r w:rsidR="00C531D2">
        <w:rPr>
          <w:rFonts w:ascii="Times New Roman" w:hAnsi="Times New Roman" w:cs="Times New Roman"/>
          <w:sz w:val="26"/>
          <w:szCs w:val="26"/>
        </w:rPr>
        <w:t xml:space="preserve"> </w:t>
      </w:r>
      <w:r w:rsidRPr="00D05160">
        <w:rPr>
          <w:rFonts w:ascii="Times New Roman" w:hAnsi="Times New Roman" w:cs="Times New Roman"/>
          <w:sz w:val="26"/>
          <w:szCs w:val="26"/>
        </w:rPr>
        <w:tab/>
        <w:t>положительные эффекты от реализации проекта, важные как для самого автора, так и для других людей;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в)</w:t>
      </w:r>
      <w:r w:rsidRPr="00D05160">
        <w:rPr>
          <w:rFonts w:ascii="Times New Roman" w:hAnsi="Times New Roman" w:cs="Times New Roman"/>
          <w:sz w:val="26"/>
          <w:szCs w:val="26"/>
        </w:rPr>
        <w:tab/>
        <w:t>ресурсы (как материальные, так и нематериальные), необходимые для реализации пр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екта, возможные источники ресурсов;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pacing w:val="5"/>
          <w:sz w:val="26"/>
          <w:szCs w:val="26"/>
        </w:rPr>
      </w:pPr>
      <w:r w:rsidRPr="00D05160">
        <w:rPr>
          <w:rFonts w:ascii="Times New Roman" w:hAnsi="Times New Roman" w:cs="Times New Roman"/>
          <w:spacing w:val="5"/>
          <w:sz w:val="26"/>
          <w:szCs w:val="26"/>
        </w:rPr>
        <w:t>г)</w:t>
      </w:r>
      <w:r w:rsidRPr="00D05160">
        <w:rPr>
          <w:rFonts w:ascii="Times New Roman" w:hAnsi="Times New Roman" w:cs="Times New Roman"/>
          <w:spacing w:val="5"/>
          <w:sz w:val="26"/>
          <w:szCs w:val="26"/>
        </w:rPr>
        <w:tab/>
        <w:t>риски реализации проекта и сложности, которые ожидают обучающегося при ре</w:t>
      </w:r>
      <w:r w:rsidRPr="00D05160">
        <w:rPr>
          <w:rFonts w:ascii="Times New Roman" w:hAnsi="Times New Roman" w:cs="Times New Roman"/>
          <w:spacing w:val="5"/>
          <w:sz w:val="26"/>
          <w:szCs w:val="26"/>
        </w:rPr>
        <w:t>а</w:t>
      </w:r>
      <w:r w:rsidRPr="00D05160">
        <w:rPr>
          <w:rFonts w:ascii="Times New Roman" w:hAnsi="Times New Roman" w:cs="Times New Roman"/>
          <w:spacing w:val="5"/>
          <w:sz w:val="26"/>
          <w:szCs w:val="26"/>
        </w:rPr>
        <w:t>лизации данного проекта.</w:t>
      </w:r>
    </w:p>
    <w:p w:rsidR="00CB2C5E" w:rsidRPr="00D05160" w:rsidRDefault="00CB2C5E" w:rsidP="00D05160">
      <w:pPr>
        <w:pStyle w:val="13NormDOC-txt"/>
        <w:spacing w:before="94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В результате защиты темы проекта должна произойти (при необходимости) такая корре</w:t>
      </w:r>
      <w:r w:rsidRPr="00D05160">
        <w:rPr>
          <w:rFonts w:ascii="Times New Roman" w:hAnsi="Times New Roman" w:cs="Times New Roman"/>
          <w:sz w:val="26"/>
          <w:szCs w:val="26"/>
        </w:rPr>
        <w:t>к</w:t>
      </w:r>
      <w:r w:rsidRPr="00D05160">
        <w:rPr>
          <w:rFonts w:ascii="Times New Roman" w:hAnsi="Times New Roman" w:cs="Times New Roman"/>
          <w:sz w:val="26"/>
          <w:szCs w:val="26"/>
        </w:rPr>
        <w:t>тировка, чтобы проект стал реализуемым и позволил обучающемуся предпринять реал</w:t>
      </w:r>
      <w:r w:rsidRPr="00D05160">
        <w:rPr>
          <w:rFonts w:ascii="Times New Roman" w:hAnsi="Times New Roman" w:cs="Times New Roman"/>
          <w:sz w:val="26"/>
          <w:szCs w:val="26"/>
        </w:rPr>
        <w:t>ь</w:t>
      </w:r>
      <w:r w:rsidRPr="00D05160">
        <w:rPr>
          <w:rFonts w:ascii="Times New Roman" w:hAnsi="Times New Roman" w:cs="Times New Roman"/>
          <w:sz w:val="26"/>
          <w:szCs w:val="26"/>
        </w:rPr>
        <w:t>ное проектное действие.</w:t>
      </w:r>
    </w:p>
    <w:p w:rsidR="00CB2C5E" w:rsidRPr="00D05160" w:rsidRDefault="00CB2C5E" w:rsidP="00D05160">
      <w:pPr>
        <w:pStyle w:val="13NormDOC-txt"/>
        <w:spacing w:before="94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5.4. К защите проекта обучающийся представляет: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а)</w:t>
      </w:r>
      <w:r w:rsidRPr="00D05160">
        <w:rPr>
          <w:rFonts w:ascii="Times New Roman" w:hAnsi="Times New Roman" w:cs="Times New Roman"/>
          <w:sz w:val="26"/>
          <w:szCs w:val="26"/>
        </w:rPr>
        <w:tab/>
        <w:t xml:space="preserve">выносимый на защиту продукт проектной деятельности, представленный в одной из описанных выше форм; 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pacing w:val="2"/>
          <w:sz w:val="26"/>
          <w:szCs w:val="26"/>
        </w:rPr>
      </w:pPr>
      <w:r w:rsidRPr="00D05160">
        <w:rPr>
          <w:rFonts w:ascii="Times New Roman" w:hAnsi="Times New Roman" w:cs="Times New Roman"/>
          <w:spacing w:val="2"/>
          <w:sz w:val="26"/>
          <w:szCs w:val="26"/>
        </w:rPr>
        <w:t>б)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ab/>
        <w:t>на уровне СОО – подготовленное обучающимся печатное описание работы над пр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>о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>ектом, содержащее материалы, соответствующие требованиям методических указ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>ний (</w:t>
      </w:r>
      <w:r w:rsidR="00D05160">
        <w:rPr>
          <w:rStyle w:val="propis"/>
          <w:rFonts w:ascii="Times New Roman" w:hAnsi="Times New Roman" w:cs="Times New Roman"/>
          <w:iCs/>
          <w:spacing w:val="2"/>
          <w:sz w:val="26"/>
          <w:szCs w:val="26"/>
        </w:rPr>
        <w:t>приложение</w:t>
      </w:r>
      <w:r w:rsidRPr="00D05160">
        <w:rPr>
          <w:rStyle w:val="propis"/>
          <w:rFonts w:ascii="Times New Roman" w:hAnsi="Times New Roman" w:cs="Times New Roman"/>
          <w:iCs/>
          <w:spacing w:val="2"/>
          <w:sz w:val="26"/>
          <w:szCs w:val="26"/>
        </w:rPr>
        <w:t xml:space="preserve"> </w:t>
      </w:r>
      <w:r w:rsidR="00117EA5">
        <w:rPr>
          <w:rStyle w:val="propis"/>
          <w:rFonts w:ascii="Times New Roman" w:hAnsi="Times New Roman" w:cs="Times New Roman"/>
          <w:iCs/>
          <w:spacing w:val="2"/>
          <w:sz w:val="26"/>
          <w:szCs w:val="26"/>
        </w:rPr>
        <w:t xml:space="preserve">№ </w:t>
      </w:r>
      <w:r w:rsidRPr="00D05160">
        <w:rPr>
          <w:rStyle w:val="propis"/>
          <w:rFonts w:ascii="Times New Roman" w:hAnsi="Times New Roman" w:cs="Times New Roman"/>
          <w:iCs/>
          <w:spacing w:val="2"/>
          <w:sz w:val="26"/>
          <w:szCs w:val="26"/>
        </w:rPr>
        <w:t>1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>); на уровне ООО – подготовленная учащимся краткая поясн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>и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>тельная записка к проекту (объемом не более одной машинописной страницы) с указанием для всех проектов: а) исходного замысла, цели и назначения проекта; б) краткого описания хода выполнения проекта и полученных результатов; в) списка использованных источников. Для конструкторских проектов в пояснительную з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>писку, кроме того, включается описание особенностей конструкторских решений, для социальных пр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>о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>ектов – описание эффекта или эффектов от реализации проекта;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в)</w:t>
      </w:r>
      <w:r w:rsidRPr="00D05160">
        <w:rPr>
          <w:rFonts w:ascii="Times New Roman" w:hAnsi="Times New Roman" w:cs="Times New Roman"/>
          <w:sz w:val="26"/>
          <w:szCs w:val="26"/>
        </w:rPr>
        <w:tab/>
        <w:t>краткий отзыв руководителя, содержащий краткую характеристику работы учащегося в ходе выполнения проекта, в том числе: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– инициативности и самостоятельности; 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 ответственности (включая динамику отношения к выполняемой работе);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 исполнительской дисциплины.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pacing w:val="-4"/>
          <w:sz w:val="26"/>
          <w:szCs w:val="26"/>
        </w:rPr>
      </w:pPr>
      <w:r w:rsidRPr="00D05160">
        <w:rPr>
          <w:rFonts w:ascii="Times New Roman" w:hAnsi="Times New Roman" w:cs="Times New Roman"/>
          <w:spacing w:val="-4"/>
          <w:sz w:val="26"/>
          <w:szCs w:val="26"/>
        </w:rPr>
        <w:t>При наличии в выполненной работе соответствующих оснований в отзыве может быть также отмечена новизна подхода и (или) полученных решений, актуальность и практич</w:t>
      </w:r>
      <w:r w:rsidRPr="00D05160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D05160">
        <w:rPr>
          <w:rFonts w:ascii="Times New Roman" w:hAnsi="Times New Roman" w:cs="Times New Roman"/>
          <w:spacing w:val="-4"/>
          <w:sz w:val="26"/>
          <w:szCs w:val="26"/>
        </w:rPr>
        <w:t>ская значимость полученных результатов (</w:t>
      </w:r>
      <w:r w:rsidR="00D05160">
        <w:rPr>
          <w:rStyle w:val="propis"/>
          <w:rFonts w:ascii="Times New Roman" w:hAnsi="Times New Roman" w:cs="Times New Roman"/>
          <w:iCs/>
          <w:spacing w:val="-4"/>
          <w:sz w:val="26"/>
          <w:szCs w:val="26"/>
        </w:rPr>
        <w:t xml:space="preserve">приложение </w:t>
      </w:r>
      <w:r w:rsidR="00117EA5">
        <w:rPr>
          <w:rStyle w:val="propis"/>
          <w:rFonts w:ascii="Times New Roman" w:hAnsi="Times New Roman" w:cs="Times New Roman"/>
          <w:iCs/>
          <w:spacing w:val="-4"/>
          <w:sz w:val="26"/>
          <w:szCs w:val="26"/>
        </w:rPr>
        <w:t xml:space="preserve">№ </w:t>
      </w:r>
      <w:r w:rsidRPr="00D05160">
        <w:rPr>
          <w:rStyle w:val="propis"/>
          <w:rFonts w:ascii="Times New Roman" w:hAnsi="Times New Roman" w:cs="Times New Roman"/>
          <w:iCs/>
          <w:spacing w:val="-4"/>
          <w:sz w:val="26"/>
          <w:szCs w:val="26"/>
        </w:rPr>
        <w:t>2</w:t>
      </w:r>
      <w:r w:rsidRPr="00D05160">
        <w:rPr>
          <w:rFonts w:ascii="Times New Roman" w:hAnsi="Times New Roman" w:cs="Times New Roman"/>
          <w:spacing w:val="-4"/>
          <w:sz w:val="26"/>
          <w:szCs w:val="26"/>
        </w:rPr>
        <w:t>).</w:t>
      </w:r>
    </w:p>
    <w:p w:rsidR="00CB2C5E" w:rsidRPr="00D05160" w:rsidRDefault="00CB2C5E" w:rsidP="00D05160">
      <w:pPr>
        <w:pStyle w:val="13NormDOC-txt"/>
        <w:spacing w:before="94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5.5. На защите реализации проекта обучающийся представляет свой реализованный пр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ект по следующему плану: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а)</w:t>
      </w:r>
      <w:r w:rsidRPr="00D05160">
        <w:rPr>
          <w:rFonts w:ascii="Times New Roman" w:hAnsi="Times New Roman" w:cs="Times New Roman"/>
          <w:sz w:val="26"/>
          <w:szCs w:val="26"/>
        </w:rPr>
        <w:tab/>
        <w:t>Тема и краткое описание сути проекта.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lastRenderedPageBreak/>
        <w:t>б)</w:t>
      </w:r>
      <w:r w:rsidRPr="00D05160">
        <w:rPr>
          <w:rFonts w:ascii="Times New Roman" w:hAnsi="Times New Roman" w:cs="Times New Roman"/>
          <w:sz w:val="26"/>
          <w:szCs w:val="26"/>
        </w:rPr>
        <w:tab/>
        <w:t>Актуальность проекта.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в)</w:t>
      </w:r>
      <w:r w:rsidRPr="00D05160">
        <w:rPr>
          <w:rFonts w:ascii="Times New Roman" w:hAnsi="Times New Roman" w:cs="Times New Roman"/>
          <w:sz w:val="26"/>
          <w:szCs w:val="26"/>
        </w:rPr>
        <w:tab/>
        <w:t>Положительные эффекты от реализации проекта, которые получат как сам автор, так и другие люди.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г)</w:t>
      </w:r>
      <w:r w:rsidRPr="00D05160">
        <w:rPr>
          <w:rFonts w:ascii="Times New Roman" w:hAnsi="Times New Roman" w:cs="Times New Roman"/>
          <w:sz w:val="26"/>
          <w:szCs w:val="26"/>
        </w:rPr>
        <w:tab/>
        <w:t>Ресурсы (материальные и нематериальные), которые были привлечены для реализации проекта, а также источники этих ресурсов.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д)</w:t>
      </w:r>
      <w:r w:rsidRPr="00D05160">
        <w:rPr>
          <w:rFonts w:ascii="Times New Roman" w:hAnsi="Times New Roman" w:cs="Times New Roman"/>
          <w:sz w:val="26"/>
          <w:szCs w:val="26"/>
        </w:rPr>
        <w:tab/>
        <w:t>Ход реализации проекта.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е)</w:t>
      </w:r>
      <w:r w:rsidRPr="00D05160">
        <w:rPr>
          <w:rFonts w:ascii="Times New Roman" w:hAnsi="Times New Roman" w:cs="Times New Roman"/>
          <w:sz w:val="26"/>
          <w:szCs w:val="26"/>
        </w:rPr>
        <w:tab/>
        <w:t>Риски реализации проекта и сложности, которые обучающемуся удалось преодолеть в ходе его реализации.</w:t>
      </w:r>
    </w:p>
    <w:p w:rsidR="00CB2C5E" w:rsidRPr="00D05160" w:rsidRDefault="00CB2C5E" w:rsidP="00D05160">
      <w:pPr>
        <w:pStyle w:val="13NormDOC-txt"/>
        <w:spacing w:before="91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5.6. Место защиты проекта – </w:t>
      </w:r>
      <w:r w:rsidR="00037056">
        <w:rPr>
          <w:rStyle w:val="propis"/>
          <w:rFonts w:ascii="Times New Roman" w:hAnsi="Times New Roman" w:cs="Times New Roman"/>
          <w:iCs/>
          <w:sz w:val="26"/>
          <w:szCs w:val="26"/>
        </w:rPr>
        <w:t>МОУ Алексейковская СОШ</w:t>
      </w:r>
      <w:r w:rsidRPr="00D0516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B2C5E" w:rsidRPr="00D05160" w:rsidRDefault="00CB2C5E" w:rsidP="00D05160">
      <w:pPr>
        <w:pStyle w:val="13NormDOC-txt"/>
        <w:spacing w:before="91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5.7. </w:t>
      </w:r>
      <w:r w:rsidR="00037056">
        <w:rPr>
          <w:rStyle w:val="propis"/>
          <w:rFonts w:ascii="Times New Roman" w:hAnsi="Times New Roman" w:cs="Times New Roman"/>
          <w:iCs/>
          <w:sz w:val="26"/>
          <w:szCs w:val="26"/>
        </w:rPr>
        <w:t>МОУ Алексейковская СОШ</w:t>
      </w:r>
      <w:r w:rsidR="00D05160">
        <w:rPr>
          <w:rStyle w:val="propis"/>
          <w:rFonts w:asciiTheme="minorHAnsi" w:hAnsiTheme="minorHAnsi" w:cs="CenturySchlbkCyr"/>
          <w:iCs/>
          <w:szCs w:val="22"/>
        </w:rPr>
        <w:t xml:space="preserve"> </w:t>
      </w:r>
      <w:r w:rsidRPr="00D05160">
        <w:rPr>
          <w:rFonts w:ascii="Times New Roman" w:hAnsi="Times New Roman" w:cs="Times New Roman"/>
          <w:sz w:val="26"/>
          <w:szCs w:val="26"/>
        </w:rPr>
        <w:t>определяет график защиты проектов. График защиты и</w:t>
      </w:r>
      <w:r w:rsidRPr="00D05160">
        <w:rPr>
          <w:rFonts w:ascii="Times New Roman" w:hAnsi="Times New Roman" w:cs="Times New Roman"/>
          <w:sz w:val="26"/>
          <w:szCs w:val="26"/>
        </w:rPr>
        <w:t>н</w:t>
      </w:r>
      <w:r w:rsidRPr="00D05160">
        <w:rPr>
          <w:rFonts w:ascii="Times New Roman" w:hAnsi="Times New Roman" w:cs="Times New Roman"/>
          <w:sz w:val="26"/>
          <w:szCs w:val="26"/>
        </w:rPr>
        <w:t xml:space="preserve">дивидуальных проектов на уровне СОО </w:t>
      </w:r>
      <w:r w:rsidR="00037056">
        <w:rPr>
          <w:rFonts w:ascii="Times New Roman" w:hAnsi="Times New Roman" w:cs="Times New Roman"/>
          <w:sz w:val="26"/>
          <w:szCs w:val="26"/>
        </w:rPr>
        <w:t xml:space="preserve">и ООО </w:t>
      </w:r>
      <w:r w:rsidRPr="00D05160">
        <w:rPr>
          <w:rFonts w:ascii="Times New Roman" w:hAnsi="Times New Roman" w:cs="Times New Roman"/>
          <w:sz w:val="26"/>
          <w:szCs w:val="26"/>
        </w:rPr>
        <w:t xml:space="preserve">утверждается директором. </w:t>
      </w:r>
    </w:p>
    <w:p w:rsidR="00CB2C5E" w:rsidRPr="00D05160" w:rsidRDefault="00CB2C5E" w:rsidP="00D05160">
      <w:pPr>
        <w:pStyle w:val="13NormDOC-txt"/>
        <w:spacing w:before="91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5.8. </w:t>
      </w:r>
      <w:r w:rsidR="00037056">
        <w:rPr>
          <w:rStyle w:val="propis"/>
          <w:rFonts w:ascii="Times New Roman" w:hAnsi="Times New Roman" w:cs="Times New Roman"/>
          <w:iCs/>
          <w:sz w:val="26"/>
          <w:szCs w:val="26"/>
        </w:rPr>
        <w:t>МОУ Алексейковская СОШ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 </w:t>
      </w:r>
      <w:r w:rsidRPr="00D05160">
        <w:rPr>
          <w:rFonts w:ascii="Times New Roman" w:hAnsi="Times New Roman" w:cs="Times New Roman"/>
          <w:sz w:val="26"/>
          <w:szCs w:val="26"/>
        </w:rPr>
        <w:t>создает школьную аттестационную комиссию для защ</w:t>
      </w:r>
      <w:r w:rsidRPr="00D05160">
        <w:rPr>
          <w:rFonts w:ascii="Times New Roman" w:hAnsi="Times New Roman" w:cs="Times New Roman"/>
          <w:sz w:val="26"/>
          <w:szCs w:val="26"/>
        </w:rPr>
        <w:t>и</w:t>
      </w:r>
      <w:r w:rsidRPr="00D05160">
        <w:rPr>
          <w:rFonts w:ascii="Times New Roman" w:hAnsi="Times New Roman" w:cs="Times New Roman"/>
          <w:sz w:val="26"/>
          <w:szCs w:val="26"/>
        </w:rPr>
        <w:t>ты проектов обучающимися. Состав комиссии не менее трех человек. В комиссии для з</w:t>
      </w:r>
      <w:r w:rsidRPr="00D05160">
        <w:rPr>
          <w:rFonts w:ascii="Times New Roman" w:hAnsi="Times New Roman" w:cs="Times New Roman"/>
          <w:sz w:val="26"/>
          <w:szCs w:val="26"/>
        </w:rPr>
        <w:t>а</w:t>
      </w:r>
      <w:r w:rsidRPr="00D05160">
        <w:rPr>
          <w:rFonts w:ascii="Times New Roman" w:hAnsi="Times New Roman" w:cs="Times New Roman"/>
          <w:sz w:val="26"/>
          <w:szCs w:val="26"/>
        </w:rPr>
        <w:t>щиты проектов обучающимися на уровне СОО должен присутствовать представитель а</w:t>
      </w:r>
      <w:r w:rsidRPr="00D05160">
        <w:rPr>
          <w:rFonts w:ascii="Times New Roman" w:hAnsi="Times New Roman" w:cs="Times New Roman"/>
          <w:sz w:val="26"/>
          <w:szCs w:val="26"/>
        </w:rPr>
        <w:t>д</w:t>
      </w:r>
      <w:r w:rsidRPr="00D05160">
        <w:rPr>
          <w:rFonts w:ascii="Times New Roman" w:hAnsi="Times New Roman" w:cs="Times New Roman"/>
          <w:sz w:val="26"/>
          <w:szCs w:val="26"/>
        </w:rPr>
        <w:t>министрации. В комиссии могут присутствовать: представитель муниципальных орг</w:t>
      </w:r>
      <w:r w:rsidRPr="00D05160">
        <w:rPr>
          <w:rFonts w:ascii="Times New Roman" w:hAnsi="Times New Roman" w:cs="Times New Roman"/>
          <w:sz w:val="26"/>
          <w:szCs w:val="26"/>
        </w:rPr>
        <w:t>а</w:t>
      </w:r>
      <w:r w:rsidRPr="00D05160">
        <w:rPr>
          <w:rFonts w:ascii="Times New Roman" w:hAnsi="Times New Roman" w:cs="Times New Roman"/>
          <w:sz w:val="26"/>
          <w:szCs w:val="26"/>
        </w:rPr>
        <w:t>нов образования, представитель С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 xml:space="preserve">вета школы, родительская общественность. </w:t>
      </w:r>
    </w:p>
    <w:p w:rsidR="00CB2C5E" w:rsidRPr="00D05160" w:rsidRDefault="00CB2C5E" w:rsidP="00D05160">
      <w:pPr>
        <w:pStyle w:val="13NormDOC-txt"/>
        <w:spacing w:before="9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5.9. Для защиты проектов выделяется 1–2 дня.</w:t>
      </w:r>
    </w:p>
    <w:p w:rsidR="00CB2C5E" w:rsidRPr="00D05160" w:rsidRDefault="00CB2C5E" w:rsidP="00D05160">
      <w:pPr>
        <w:pStyle w:val="13NormDOC-txt"/>
        <w:spacing w:before="9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5.10. 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ся и отзыва руководителя.</w:t>
      </w:r>
    </w:p>
    <w:p w:rsidR="00CB2C5E" w:rsidRPr="00D05160" w:rsidRDefault="00CB2C5E" w:rsidP="00D05160">
      <w:pPr>
        <w:pStyle w:val="13NormDOC-txt"/>
        <w:spacing w:before="9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5.11. Школа организует в дополнительные сроки защиту проектов для обучающихся с ОВЗ, обучающихся, отсутствовавших в основной срок защиты по уважительной причине, подтвержденной документально. </w:t>
      </w:r>
    </w:p>
    <w:p w:rsidR="00CB2C5E" w:rsidRPr="00D05160" w:rsidRDefault="00CB2C5E" w:rsidP="00D05160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6. Особенности системы оценки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6.1. Комиссия оценивает уровень проекта в соответствии с критериями (</w:t>
      </w:r>
      <w:r w:rsidR="00D05160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приложение </w:t>
      </w:r>
      <w:r w:rsidR="00117EA5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№ </w:t>
      </w:r>
      <w:r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3</w:t>
      </w:r>
      <w:r w:rsidRPr="00D05160">
        <w:rPr>
          <w:rFonts w:ascii="Times New Roman" w:hAnsi="Times New Roman" w:cs="Times New Roman"/>
          <w:sz w:val="26"/>
          <w:szCs w:val="26"/>
        </w:rPr>
        <w:t>) и оценочных листов (</w:t>
      </w:r>
      <w:r w:rsidR="00D05160">
        <w:rPr>
          <w:rStyle w:val="propis"/>
          <w:rFonts w:ascii="Times New Roman" w:hAnsi="Times New Roman" w:cs="Times New Roman"/>
          <w:iCs/>
          <w:sz w:val="26"/>
          <w:szCs w:val="26"/>
        </w:rPr>
        <w:t>приложение</w:t>
      </w:r>
      <w:r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 </w:t>
      </w:r>
      <w:r w:rsidR="00117EA5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№ </w:t>
      </w:r>
      <w:r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4</w:t>
      </w:r>
      <w:r w:rsidRPr="00D05160">
        <w:rPr>
          <w:rFonts w:ascii="Times New Roman" w:hAnsi="Times New Roman" w:cs="Times New Roman"/>
          <w:sz w:val="26"/>
          <w:szCs w:val="26"/>
        </w:rPr>
        <w:t>).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6.2. По результатам защиты на уровне СОО проект, соответствующий недостаточному уровню сформированности навыков проектной деятельности (оценка «неудовлетвор</w:t>
      </w:r>
      <w:r w:rsidRPr="00D05160">
        <w:rPr>
          <w:rFonts w:ascii="Times New Roman" w:hAnsi="Times New Roman" w:cs="Times New Roman"/>
          <w:sz w:val="26"/>
          <w:szCs w:val="26"/>
        </w:rPr>
        <w:t>и</w:t>
      </w:r>
      <w:r w:rsidRPr="00D05160">
        <w:rPr>
          <w:rFonts w:ascii="Times New Roman" w:hAnsi="Times New Roman" w:cs="Times New Roman"/>
          <w:sz w:val="26"/>
          <w:szCs w:val="26"/>
        </w:rPr>
        <w:t>тельно»), считается академической задолженностью (даже если за предыдущие три этапа работы руководитель проекта выставил отметки не ниже удовлетворительных) и возвр</w:t>
      </w:r>
      <w:r w:rsidRPr="00D05160">
        <w:rPr>
          <w:rFonts w:ascii="Times New Roman" w:hAnsi="Times New Roman" w:cs="Times New Roman"/>
          <w:sz w:val="26"/>
          <w:szCs w:val="26"/>
        </w:rPr>
        <w:t>а</w:t>
      </w:r>
      <w:r w:rsidRPr="00D05160">
        <w:rPr>
          <w:rFonts w:ascii="Times New Roman" w:hAnsi="Times New Roman" w:cs="Times New Roman"/>
          <w:sz w:val="26"/>
          <w:szCs w:val="26"/>
        </w:rPr>
        <w:t>щается обучающемуся на доработку. Обучающийся дорабатывает проект, начиная с даты образования академической задолженности до даты, определенной в графике повторной защиты индивидуальных проектов в сентябре – октябре следующего учебного года, пре</w:t>
      </w:r>
      <w:r w:rsidRPr="00D05160">
        <w:rPr>
          <w:rFonts w:ascii="Times New Roman" w:hAnsi="Times New Roman" w:cs="Times New Roman"/>
          <w:sz w:val="26"/>
          <w:szCs w:val="26"/>
        </w:rPr>
        <w:t>д</w:t>
      </w:r>
      <w:r w:rsidRPr="00D05160">
        <w:rPr>
          <w:rFonts w:ascii="Times New Roman" w:hAnsi="Times New Roman" w:cs="Times New Roman"/>
          <w:sz w:val="26"/>
          <w:szCs w:val="26"/>
        </w:rPr>
        <w:t>ставляет к повторной защите.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6.3. Критерии оценки проектной работы: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Способность к самостоятельному приобретению знаний и решению проблем, проя</w:t>
      </w:r>
      <w:r w:rsidRPr="00D05160">
        <w:rPr>
          <w:rFonts w:ascii="Times New Roman" w:hAnsi="Times New Roman" w:cs="Times New Roman"/>
          <w:sz w:val="26"/>
          <w:szCs w:val="26"/>
        </w:rPr>
        <w:t>в</w:t>
      </w:r>
      <w:r w:rsidRPr="00D05160">
        <w:rPr>
          <w:rFonts w:ascii="Times New Roman" w:hAnsi="Times New Roman" w:cs="Times New Roman"/>
          <w:sz w:val="26"/>
          <w:szCs w:val="26"/>
        </w:rPr>
        <w:t xml:space="preserve">ляющаяся в умении поставить проблему и выбрать адекватные способы ее решения, </w:t>
      </w:r>
      <w:r w:rsidRPr="00D05160">
        <w:rPr>
          <w:rFonts w:ascii="Times New Roman" w:hAnsi="Times New Roman" w:cs="Times New Roman"/>
          <w:sz w:val="26"/>
          <w:szCs w:val="26"/>
        </w:rPr>
        <w:lastRenderedPageBreak/>
        <w:t>включая поиск и обработку информации, формулировку выводов и (или) обоснование и реализацию/апробацию принятого решения, обоснование и создание модели, прогн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за, макета, объекта, творческого решения и т. п. Данный критерий в целом включает оценку сформированности познавательных учебных действий.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</w:t>
      </w:r>
      <w:r w:rsidRPr="00D05160">
        <w:rPr>
          <w:rFonts w:ascii="Times New Roman" w:hAnsi="Times New Roman" w:cs="Times New Roman"/>
          <w:sz w:val="26"/>
          <w:szCs w:val="26"/>
        </w:rPr>
        <w:t>е</w:t>
      </w:r>
      <w:r w:rsidRPr="00D05160">
        <w:rPr>
          <w:rFonts w:ascii="Times New Roman" w:hAnsi="Times New Roman" w:cs="Times New Roman"/>
          <w:sz w:val="26"/>
          <w:szCs w:val="26"/>
        </w:rPr>
        <w:t>мой проблемой или темой использовать имеющиеся знания и способы действий.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вать ресурсные возможности для достижения целей, осуществлять выбор конструкти</w:t>
      </w:r>
      <w:r w:rsidRPr="00D05160">
        <w:rPr>
          <w:rFonts w:ascii="Times New Roman" w:hAnsi="Times New Roman" w:cs="Times New Roman"/>
          <w:sz w:val="26"/>
          <w:szCs w:val="26"/>
        </w:rPr>
        <w:t>в</w:t>
      </w:r>
      <w:r w:rsidRPr="00D05160">
        <w:rPr>
          <w:rFonts w:ascii="Times New Roman" w:hAnsi="Times New Roman" w:cs="Times New Roman"/>
          <w:sz w:val="26"/>
          <w:szCs w:val="26"/>
        </w:rPr>
        <w:t>ных стратегий в трудных ситуациях.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Сформированность коммуникативных действий, проявляющаяся в умении ясно изл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жить и оформить выполненную работу, представить ее результаты, аргументированно ответить на вопросы.</w:t>
      </w:r>
    </w:p>
    <w:p w:rsidR="00D05160" w:rsidRPr="00D05160" w:rsidRDefault="00CB2C5E" w:rsidP="00D05160">
      <w:pPr>
        <w:pStyle w:val="13NormDOC-txt"/>
        <w:spacing w:before="0"/>
        <w:rPr>
          <w:rStyle w:val="propis"/>
          <w:rFonts w:ascii="Times New Roman" w:hAnsi="Times New Roman" w:cs="Times New Roman"/>
          <w:iCs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К описанию результатов применяется аналитический подход. 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Оценивание проекта ос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у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ществляется с помощью оценочного листа, в котором каждый из вышеперечисленных критериев разбивается на три детализированных подкритерия, за каждый детализир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о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ванный критерий максимум 1 балл, за каждый критерий максимум 3 балла. Выделен о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т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дельный критерий – практическая направле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н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ность – 1 балл.</w:t>
      </w:r>
    </w:p>
    <w:p w:rsidR="00CB2C5E" w:rsidRPr="00D05160" w:rsidRDefault="00CB2C5E" w:rsidP="00D05160">
      <w:pPr>
        <w:pStyle w:val="13NormDOC-txt"/>
        <w:spacing w:before="0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При таком подходе достижение базового уровня (отметка «удовлетворительно») соотве</w:t>
      </w:r>
      <w:r w:rsidRPr="00D05160">
        <w:rPr>
          <w:rFonts w:ascii="Times New Roman" w:hAnsi="Times New Roman" w:cs="Times New Roman"/>
          <w:sz w:val="26"/>
          <w:szCs w:val="26"/>
        </w:rPr>
        <w:t>т</w:t>
      </w:r>
      <w:r w:rsidRPr="00D05160">
        <w:rPr>
          <w:rFonts w:ascii="Times New Roman" w:hAnsi="Times New Roman" w:cs="Times New Roman"/>
          <w:sz w:val="26"/>
          <w:szCs w:val="26"/>
        </w:rPr>
        <w:t xml:space="preserve">ствует получению </w:t>
      </w:r>
      <w:r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5</w:t>
      </w:r>
      <w:r w:rsidRPr="00D05160">
        <w:rPr>
          <w:rFonts w:ascii="Times New Roman" w:hAnsi="Times New Roman" w:cs="Times New Roman"/>
          <w:sz w:val="26"/>
          <w:szCs w:val="26"/>
        </w:rPr>
        <w:t xml:space="preserve"> первичных баллов (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по одному баллу за каждый из пяти крит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е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риев</w:t>
      </w:r>
      <w:r w:rsidRPr="00D05160">
        <w:rPr>
          <w:rFonts w:ascii="Times New Roman" w:hAnsi="Times New Roman" w:cs="Times New Roman"/>
          <w:sz w:val="26"/>
          <w:szCs w:val="26"/>
        </w:rPr>
        <w:t xml:space="preserve">), а достижение повышенных уровней соответствует получению </w:t>
      </w:r>
      <w:r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8–10 </w:t>
      </w:r>
      <w:r w:rsidRPr="00D05160">
        <w:rPr>
          <w:rFonts w:ascii="Times New Roman" w:hAnsi="Times New Roman" w:cs="Times New Roman"/>
          <w:sz w:val="26"/>
          <w:szCs w:val="26"/>
        </w:rPr>
        <w:t>первичных баллов (отме</w:t>
      </w:r>
      <w:r w:rsidRPr="00D05160">
        <w:rPr>
          <w:rFonts w:ascii="Times New Roman" w:hAnsi="Times New Roman" w:cs="Times New Roman"/>
          <w:sz w:val="26"/>
          <w:szCs w:val="26"/>
        </w:rPr>
        <w:t>т</w:t>
      </w:r>
      <w:r w:rsidRPr="00D05160">
        <w:rPr>
          <w:rFonts w:ascii="Times New Roman" w:hAnsi="Times New Roman" w:cs="Times New Roman"/>
          <w:sz w:val="26"/>
          <w:szCs w:val="26"/>
        </w:rPr>
        <w:t>ка «хорошо») или</w:t>
      </w:r>
      <w:r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 11–13 </w:t>
      </w:r>
      <w:r w:rsidRPr="00D05160">
        <w:rPr>
          <w:rFonts w:ascii="Times New Roman" w:hAnsi="Times New Roman" w:cs="Times New Roman"/>
          <w:sz w:val="26"/>
          <w:szCs w:val="26"/>
        </w:rPr>
        <w:t>первичных баллов (отметка «отлично»).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6.4. Ход работы над проектом фиксируется в классном журнале на специально отведе</w:t>
      </w:r>
      <w:r w:rsidRPr="00D05160">
        <w:rPr>
          <w:rFonts w:ascii="Times New Roman" w:hAnsi="Times New Roman" w:cs="Times New Roman"/>
          <w:sz w:val="26"/>
          <w:szCs w:val="26"/>
        </w:rPr>
        <w:t>н</w:t>
      </w:r>
      <w:r w:rsidRPr="00D05160">
        <w:rPr>
          <w:rFonts w:ascii="Times New Roman" w:hAnsi="Times New Roman" w:cs="Times New Roman"/>
          <w:sz w:val="26"/>
          <w:szCs w:val="26"/>
        </w:rPr>
        <w:t>ных для этого страницах. Отметка за выполнение проекта выставляется в графу «Проек</w:t>
      </w:r>
      <w:r w:rsidRPr="00D05160">
        <w:rPr>
          <w:rFonts w:ascii="Times New Roman" w:hAnsi="Times New Roman" w:cs="Times New Roman"/>
          <w:sz w:val="26"/>
          <w:szCs w:val="26"/>
        </w:rPr>
        <w:t>т</w:t>
      </w:r>
      <w:r w:rsidRPr="00D05160">
        <w:rPr>
          <w:rFonts w:ascii="Times New Roman" w:hAnsi="Times New Roman" w:cs="Times New Roman"/>
          <w:sz w:val="26"/>
          <w:szCs w:val="26"/>
        </w:rPr>
        <w:t>ная деятельность» на уровне ООО или «Индивидуальный проект» на уровне СОО в кла</w:t>
      </w:r>
      <w:r w:rsidRPr="00D05160">
        <w:rPr>
          <w:rFonts w:ascii="Times New Roman" w:hAnsi="Times New Roman" w:cs="Times New Roman"/>
          <w:sz w:val="26"/>
          <w:szCs w:val="26"/>
        </w:rPr>
        <w:t>с</w:t>
      </w:r>
      <w:r w:rsidRPr="00D05160">
        <w:rPr>
          <w:rFonts w:ascii="Times New Roman" w:hAnsi="Times New Roman" w:cs="Times New Roman"/>
          <w:sz w:val="26"/>
          <w:szCs w:val="26"/>
        </w:rPr>
        <w:t>сном журнале и фиксируется в личном деле.</w:t>
      </w:r>
    </w:p>
    <w:p w:rsidR="00D05160" w:rsidRPr="00D05160" w:rsidRDefault="00CB2C5E" w:rsidP="00D05160">
      <w:pPr>
        <w:pStyle w:val="13NormDOC-txt"/>
        <w:rPr>
          <w:rStyle w:val="propis"/>
          <w:rFonts w:ascii="Times New Roman" w:hAnsi="Times New Roman" w:cs="Times New Roman"/>
          <w:iCs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6.5. Итоговая отметка за проект выставляется как среднее арифметическое отметок за каждый из трех этапов работы над проектом и результатов защиты. 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При округлении ит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о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говой отметки до целого числа округлять в сторону большего целого числа, если после запятой стоит одна из цифр 6, 7, 8, 9, в сторону меньшего числа, если после запятой стоит одна из цифр 1, 2, 3, 4. Если после запятой стоит цифра 5, то при округлении р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у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ководствоваться отметкой, полученной по результатам защиты (например, среднее арифметическое «3,5». Если по результатам защиты получена отметка «3», тогда итоговая отметка «3», если по результатам защиты получена отметка «4», тогда итоговая о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т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метка «4»).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6.6. Результаты выполнения индивидуального учебного проекта на уровне ООО могут рассматриваться как дополнительное основание при зачислении выпускника общеобраз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вательной организации на избранное им направление профильного образования на уровне СОО.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lastRenderedPageBreak/>
        <w:t>6.7. В документ государственного образца об уровне образования – аттестат о среднем общем образовании – отметка за индивидуальный проект выставляется в строку после перечисления учебных предметов учебного плана обучающегося.</w:t>
      </w:r>
    </w:p>
    <w:p w:rsidR="00056C29" w:rsidRPr="00D05160" w:rsidRDefault="00056C29" w:rsidP="00D05160">
      <w:pPr>
        <w:spacing w:line="288" w:lineRule="auto"/>
        <w:rPr>
          <w:rFonts w:ascii="Times New Roman" w:hAnsi="Times New Roman"/>
          <w:sz w:val="26"/>
          <w:szCs w:val="26"/>
        </w:rPr>
      </w:pPr>
    </w:p>
    <w:sectPr w:rsidR="00056C29" w:rsidRPr="00D05160" w:rsidSect="005102CF">
      <w:footerReference w:type="default" r:id="rId7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A0A" w:rsidRDefault="00077A0A" w:rsidP="00D05160">
      <w:pPr>
        <w:spacing w:after="0" w:line="240" w:lineRule="auto"/>
      </w:pPr>
      <w:r>
        <w:separator/>
      </w:r>
    </w:p>
  </w:endnote>
  <w:endnote w:type="continuationSeparator" w:id="0">
    <w:p w:rsidR="00077A0A" w:rsidRDefault="00077A0A" w:rsidP="00D0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160" w:rsidRDefault="00D0516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00D1">
      <w:rPr>
        <w:noProof/>
      </w:rPr>
      <w:t>1</w:t>
    </w:r>
    <w:r>
      <w:fldChar w:fldCharType="end"/>
    </w:r>
  </w:p>
  <w:p w:rsidR="00D05160" w:rsidRDefault="00D051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A0A" w:rsidRDefault="00077A0A" w:rsidP="00D05160">
      <w:pPr>
        <w:spacing w:after="0" w:line="240" w:lineRule="auto"/>
      </w:pPr>
      <w:r>
        <w:separator/>
      </w:r>
    </w:p>
  </w:footnote>
  <w:footnote w:type="continuationSeparator" w:id="0">
    <w:p w:rsidR="00077A0A" w:rsidRDefault="00077A0A" w:rsidP="00D05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C5E"/>
    <w:rsid w:val="00037056"/>
    <w:rsid w:val="00056C29"/>
    <w:rsid w:val="00077A0A"/>
    <w:rsid w:val="00117EA5"/>
    <w:rsid w:val="005102CF"/>
    <w:rsid w:val="005B692B"/>
    <w:rsid w:val="005E4804"/>
    <w:rsid w:val="006500D1"/>
    <w:rsid w:val="006E4E71"/>
    <w:rsid w:val="00706128"/>
    <w:rsid w:val="00C531D2"/>
    <w:rsid w:val="00CB2C5E"/>
    <w:rsid w:val="00D05160"/>
    <w:rsid w:val="00F258E2"/>
    <w:rsid w:val="00F9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B2C5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CB2C5E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txt">
    <w:name w:val="13NormDOC-txt"/>
    <w:basedOn w:val="a"/>
    <w:uiPriority w:val="99"/>
    <w:rsid w:val="00CB2C5E"/>
    <w:pPr>
      <w:autoSpaceDE w:val="0"/>
      <w:autoSpaceDN w:val="0"/>
      <w:adjustRightInd w:val="0"/>
      <w:spacing w:before="170" w:after="0" w:line="220" w:lineRule="atLeast"/>
      <w:ind w:left="283" w:right="283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1">
    <w:name w:val="13NormDOC-header-1"/>
    <w:basedOn w:val="a"/>
    <w:uiPriority w:val="99"/>
    <w:rsid w:val="00CB2C5E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header-2">
    <w:name w:val="13NormDOC-header-2"/>
    <w:basedOn w:val="a"/>
    <w:uiPriority w:val="99"/>
    <w:rsid w:val="00CB2C5E"/>
    <w:pPr>
      <w:autoSpaceDE w:val="0"/>
      <w:autoSpaceDN w:val="0"/>
      <w:adjustRightInd w:val="0"/>
      <w:spacing w:before="454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CB2C5E"/>
    <w:pPr>
      <w:autoSpaceDE w:val="0"/>
      <w:autoSpaceDN w:val="0"/>
      <w:adjustRightInd w:val="0"/>
      <w:spacing w:before="85" w:after="0" w:line="220" w:lineRule="atLeast"/>
      <w:ind w:left="567" w:righ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CB2C5E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2TABL-txt">
    <w:name w:val="12TABL-txt"/>
    <w:basedOn w:val="a"/>
    <w:uiPriority w:val="99"/>
    <w:rsid w:val="00CB2C5E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u w:color="000000"/>
    </w:rPr>
  </w:style>
  <w:style w:type="paragraph" w:customStyle="1" w:styleId="17PRIL-tabl-txt">
    <w:name w:val="17PRIL-tabl-txt"/>
    <w:basedOn w:val="a"/>
    <w:uiPriority w:val="99"/>
    <w:rsid w:val="00CB2C5E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CB2C5E"/>
    <w:rPr>
      <w:rFonts w:ascii="CenturySchlbkCyr" w:hAnsi="CenturySchlbkCyr"/>
      <w:i/>
      <w:sz w:val="22"/>
      <w:u w:val="none"/>
    </w:rPr>
  </w:style>
  <w:style w:type="character" w:customStyle="1" w:styleId="Bold">
    <w:name w:val="Bold"/>
    <w:uiPriority w:val="99"/>
    <w:rsid w:val="00CB2C5E"/>
    <w:rPr>
      <w:b/>
    </w:rPr>
  </w:style>
  <w:style w:type="paragraph" w:styleId="a4">
    <w:name w:val="header"/>
    <w:basedOn w:val="a"/>
    <w:link w:val="a5"/>
    <w:uiPriority w:val="99"/>
    <w:semiHidden/>
    <w:unhideWhenUsed/>
    <w:rsid w:val="00D0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0516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0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D051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B2C5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CB2C5E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txt">
    <w:name w:val="13NormDOC-txt"/>
    <w:basedOn w:val="a"/>
    <w:uiPriority w:val="99"/>
    <w:rsid w:val="00CB2C5E"/>
    <w:pPr>
      <w:autoSpaceDE w:val="0"/>
      <w:autoSpaceDN w:val="0"/>
      <w:adjustRightInd w:val="0"/>
      <w:spacing w:before="170" w:after="0" w:line="220" w:lineRule="atLeast"/>
      <w:ind w:left="283" w:right="283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1">
    <w:name w:val="13NormDOC-header-1"/>
    <w:basedOn w:val="a"/>
    <w:uiPriority w:val="99"/>
    <w:rsid w:val="00CB2C5E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header-2">
    <w:name w:val="13NormDOC-header-2"/>
    <w:basedOn w:val="a"/>
    <w:uiPriority w:val="99"/>
    <w:rsid w:val="00CB2C5E"/>
    <w:pPr>
      <w:autoSpaceDE w:val="0"/>
      <w:autoSpaceDN w:val="0"/>
      <w:adjustRightInd w:val="0"/>
      <w:spacing w:before="454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CB2C5E"/>
    <w:pPr>
      <w:autoSpaceDE w:val="0"/>
      <w:autoSpaceDN w:val="0"/>
      <w:adjustRightInd w:val="0"/>
      <w:spacing w:before="85" w:after="0" w:line="220" w:lineRule="atLeast"/>
      <w:ind w:left="567" w:righ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CB2C5E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2TABL-txt">
    <w:name w:val="12TABL-txt"/>
    <w:basedOn w:val="a"/>
    <w:uiPriority w:val="99"/>
    <w:rsid w:val="00CB2C5E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u w:color="000000"/>
    </w:rPr>
  </w:style>
  <w:style w:type="paragraph" w:customStyle="1" w:styleId="17PRIL-tabl-txt">
    <w:name w:val="17PRIL-tabl-txt"/>
    <w:basedOn w:val="a"/>
    <w:uiPriority w:val="99"/>
    <w:rsid w:val="00CB2C5E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CB2C5E"/>
    <w:rPr>
      <w:rFonts w:ascii="CenturySchlbkCyr" w:hAnsi="CenturySchlbkCyr"/>
      <w:i/>
      <w:sz w:val="22"/>
      <w:u w:val="none"/>
    </w:rPr>
  </w:style>
  <w:style w:type="character" w:customStyle="1" w:styleId="Bold">
    <w:name w:val="Bold"/>
    <w:uiPriority w:val="99"/>
    <w:rsid w:val="00CB2C5E"/>
    <w:rPr>
      <w:b/>
    </w:rPr>
  </w:style>
  <w:style w:type="paragraph" w:styleId="a4">
    <w:name w:val="header"/>
    <w:basedOn w:val="a"/>
    <w:link w:val="a5"/>
    <w:uiPriority w:val="99"/>
    <w:semiHidden/>
    <w:unhideWhenUsed/>
    <w:rsid w:val="00D0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0516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0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D051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2370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Ирина</cp:lastModifiedBy>
  <cp:revision>2</cp:revision>
  <dcterms:created xsi:type="dcterms:W3CDTF">2021-03-30T13:29:00Z</dcterms:created>
  <dcterms:modified xsi:type="dcterms:W3CDTF">2021-03-30T13:29:00Z</dcterms:modified>
</cp:coreProperties>
</file>